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F9" w:rsidRPr="00AE74EC" w:rsidRDefault="003D3DF9" w:rsidP="003D3DF9">
      <w:pPr>
        <w:autoSpaceDE w:val="0"/>
        <w:autoSpaceDN w:val="0"/>
        <w:adjustRightInd w:val="0"/>
        <w:spacing w:after="0" w:line="240" w:lineRule="auto"/>
        <w:ind w:left="3969"/>
        <w:outlineLvl w:val="0"/>
        <w:rPr>
          <w:rFonts w:ascii="PT Astra Serif" w:hAnsi="PT Astra Serif" w:cs="Times New Roman"/>
          <w:sz w:val="20"/>
          <w:szCs w:val="20"/>
        </w:rPr>
      </w:pPr>
      <w:bookmarkStart w:id="0" w:name="_GoBack"/>
      <w:bookmarkEnd w:id="0"/>
      <w:r w:rsidRPr="00AE74EC">
        <w:rPr>
          <w:rFonts w:ascii="PT Astra Serif" w:hAnsi="PT Astra Serif" w:cs="Times New Roman"/>
          <w:sz w:val="20"/>
          <w:szCs w:val="20"/>
        </w:rPr>
        <w:t>УТВЕРЖДЕНЫ</w:t>
      </w:r>
    </w:p>
    <w:p w:rsidR="003D3DF9" w:rsidRPr="00AE74EC" w:rsidRDefault="003D3DF9" w:rsidP="003D3DF9">
      <w:pPr>
        <w:autoSpaceDE w:val="0"/>
        <w:autoSpaceDN w:val="0"/>
        <w:adjustRightInd w:val="0"/>
        <w:spacing w:after="0" w:line="240" w:lineRule="auto"/>
        <w:ind w:left="3969"/>
        <w:rPr>
          <w:rFonts w:ascii="PT Astra Serif" w:hAnsi="PT Astra Serif" w:cs="Times New Roman"/>
          <w:sz w:val="20"/>
          <w:szCs w:val="20"/>
        </w:rPr>
      </w:pPr>
      <w:r w:rsidRPr="00AE74EC">
        <w:rPr>
          <w:rFonts w:ascii="PT Astra Serif" w:hAnsi="PT Astra Serif" w:cs="Times New Roman"/>
          <w:sz w:val="20"/>
          <w:szCs w:val="20"/>
        </w:rPr>
        <w:t>приказом департамента социальной защиты населения</w:t>
      </w:r>
    </w:p>
    <w:p w:rsidR="003D3DF9" w:rsidRPr="00AE74EC" w:rsidRDefault="003D3DF9" w:rsidP="003D3DF9">
      <w:pPr>
        <w:autoSpaceDE w:val="0"/>
        <w:autoSpaceDN w:val="0"/>
        <w:adjustRightInd w:val="0"/>
        <w:spacing w:after="0" w:line="240" w:lineRule="auto"/>
        <w:ind w:left="3969"/>
        <w:rPr>
          <w:rFonts w:ascii="PT Astra Serif" w:hAnsi="PT Astra Serif" w:cs="Times New Roman"/>
          <w:sz w:val="20"/>
          <w:szCs w:val="20"/>
        </w:rPr>
      </w:pPr>
      <w:r w:rsidRPr="00AE74EC">
        <w:rPr>
          <w:rFonts w:ascii="PT Astra Serif" w:hAnsi="PT Astra Serif" w:cs="Times New Roman"/>
          <w:sz w:val="20"/>
          <w:szCs w:val="20"/>
        </w:rPr>
        <w:t>Ямало-Ненецкого автономного округа</w:t>
      </w:r>
    </w:p>
    <w:p w:rsidR="003D3DF9" w:rsidRPr="00AE74EC" w:rsidRDefault="003D3DF9" w:rsidP="003D3DF9">
      <w:pPr>
        <w:autoSpaceDE w:val="0"/>
        <w:autoSpaceDN w:val="0"/>
        <w:adjustRightInd w:val="0"/>
        <w:spacing w:after="0" w:line="240" w:lineRule="auto"/>
        <w:ind w:left="3969"/>
        <w:rPr>
          <w:rFonts w:ascii="PT Astra Serif" w:hAnsi="PT Astra Serif" w:cs="Times New Roman"/>
          <w:sz w:val="20"/>
          <w:szCs w:val="20"/>
        </w:rPr>
      </w:pPr>
      <w:r w:rsidRPr="00AE74EC">
        <w:rPr>
          <w:rFonts w:ascii="PT Astra Serif" w:hAnsi="PT Astra Serif" w:cs="Times New Roman"/>
          <w:sz w:val="20"/>
          <w:szCs w:val="20"/>
        </w:rPr>
        <w:t>от «</w:t>
      </w:r>
      <w:r w:rsidR="00B01B80" w:rsidRPr="00AE74EC">
        <w:rPr>
          <w:rFonts w:ascii="PT Astra Serif" w:hAnsi="PT Astra Serif" w:cs="Times New Roman"/>
          <w:sz w:val="20"/>
          <w:szCs w:val="20"/>
        </w:rPr>
        <w:t>25</w:t>
      </w:r>
      <w:r w:rsidRPr="00AE74EC">
        <w:rPr>
          <w:rFonts w:ascii="PT Astra Serif" w:hAnsi="PT Astra Serif" w:cs="Times New Roman"/>
          <w:sz w:val="20"/>
          <w:szCs w:val="20"/>
        </w:rPr>
        <w:t xml:space="preserve">» </w:t>
      </w:r>
      <w:r w:rsidR="00B01B80" w:rsidRPr="00AE74EC">
        <w:rPr>
          <w:rFonts w:ascii="PT Astra Serif" w:hAnsi="PT Astra Serif" w:cs="Times New Roman"/>
          <w:sz w:val="20"/>
          <w:szCs w:val="20"/>
        </w:rPr>
        <w:t xml:space="preserve">января 2019 </w:t>
      </w:r>
      <w:r w:rsidRPr="00AE74EC">
        <w:rPr>
          <w:rFonts w:ascii="PT Astra Serif" w:hAnsi="PT Astra Serif" w:cs="Times New Roman"/>
          <w:sz w:val="20"/>
          <w:szCs w:val="20"/>
        </w:rPr>
        <w:t xml:space="preserve">№ </w:t>
      </w:r>
      <w:r w:rsidR="00B01B80" w:rsidRPr="00AE74EC">
        <w:rPr>
          <w:rFonts w:ascii="PT Astra Serif" w:hAnsi="PT Astra Serif" w:cs="Times New Roman"/>
          <w:sz w:val="20"/>
          <w:szCs w:val="20"/>
        </w:rPr>
        <w:t>12-Од</w:t>
      </w:r>
    </w:p>
    <w:p w:rsidR="003D3DF9" w:rsidRPr="00AE74EC" w:rsidRDefault="003D3DF9" w:rsidP="003D3D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 w:cs="Times New Roman"/>
          <w:sz w:val="20"/>
          <w:szCs w:val="20"/>
        </w:rPr>
      </w:pPr>
    </w:p>
    <w:p w:rsidR="003D3DF9" w:rsidRPr="00AE74EC" w:rsidRDefault="003D3DF9" w:rsidP="003D3DF9">
      <w:pPr>
        <w:pStyle w:val="ConsPlusTitle"/>
        <w:jc w:val="center"/>
        <w:outlineLvl w:val="0"/>
        <w:rPr>
          <w:rFonts w:ascii="PT Astra Serif" w:hAnsi="PT Astra Serif"/>
          <w:sz w:val="20"/>
          <w:szCs w:val="20"/>
        </w:rPr>
      </w:pPr>
      <w:r w:rsidRPr="00AE74EC">
        <w:rPr>
          <w:rFonts w:ascii="PT Astra Serif" w:hAnsi="PT Astra Serif"/>
          <w:sz w:val="20"/>
          <w:szCs w:val="20"/>
        </w:rPr>
        <w:t>ТАРИФЫ</w:t>
      </w:r>
    </w:p>
    <w:p w:rsidR="003D3DF9" w:rsidRPr="00AE74EC" w:rsidRDefault="003D3DF9" w:rsidP="003D3DF9">
      <w:pPr>
        <w:pStyle w:val="ConsPlusTitle"/>
        <w:jc w:val="center"/>
        <w:outlineLvl w:val="0"/>
        <w:rPr>
          <w:rFonts w:ascii="PT Astra Serif" w:hAnsi="PT Astra Serif"/>
          <w:b w:val="0"/>
          <w:sz w:val="20"/>
          <w:szCs w:val="20"/>
        </w:rPr>
      </w:pPr>
      <w:r w:rsidRPr="00AE74EC">
        <w:rPr>
          <w:rFonts w:ascii="PT Astra Serif" w:hAnsi="PT Astra Serif"/>
          <w:b w:val="0"/>
          <w:sz w:val="20"/>
          <w:szCs w:val="20"/>
        </w:rPr>
        <w:t xml:space="preserve">на социальные услуги на основании подушевых нормативов финансирования социальных услуг, предоставляемые организациями социального обслуживания, расположенными на территории муниципальных образований </w:t>
      </w:r>
    </w:p>
    <w:p w:rsidR="003D3DF9" w:rsidRPr="00F767C7" w:rsidRDefault="003D3DF9" w:rsidP="003D3DF9">
      <w:pPr>
        <w:pStyle w:val="ConsPlusTitle"/>
        <w:jc w:val="center"/>
        <w:outlineLvl w:val="0"/>
        <w:rPr>
          <w:rFonts w:ascii="PT Astra Serif" w:hAnsi="PT Astra Serif"/>
          <w:b w:val="0"/>
        </w:rPr>
      </w:pPr>
      <w:r w:rsidRPr="00AE74EC">
        <w:rPr>
          <w:rFonts w:ascii="PT Astra Serif" w:hAnsi="PT Astra Serif"/>
          <w:b w:val="0"/>
          <w:sz w:val="20"/>
          <w:szCs w:val="20"/>
        </w:rPr>
        <w:t>Приуральский район, Ямальский район и Тазовский район</w:t>
      </w:r>
    </w:p>
    <w:p w:rsidR="003D3DF9" w:rsidRPr="00F767C7" w:rsidRDefault="003D3DF9" w:rsidP="003D3DF9">
      <w:pPr>
        <w:pStyle w:val="ConsPlusTitle"/>
        <w:jc w:val="center"/>
        <w:outlineLvl w:val="0"/>
        <w:rPr>
          <w:rFonts w:ascii="PT Astra Serif" w:hAnsi="PT Astra Serif"/>
        </w:rPr>
      </w:pPr>
    </w:p>
    <w:p w:rsidR="003D3DF9" w:rsidRPr="00F767C7" w:rsidRDefault="003D3DF9" w:rsidP="003D3DF9">
      <w:pPr>
        <w:spacing w:after="0" w:line="20" w:lineRule="exact"/>
        <w:rPr>
          <w:rFonts w:ascii="PT Astra Serif" w:hAnsi="PT Astra Serif"/>
          <w:sz w:val="2"/>
          <w:szCs w:val="2"/>
        </w:rPr>
      </w:pPr>
    </w:p>
    <w:tbl>
      <w:tblPr>
        <w:tblW w:w="70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583"/>
        <w:gridCol w:w="992"/>
        <w:gridCol w:w="922"/>
      </w:tblGrid>
      <w:tr w:rsidR="002B613C" w:rsidRPr="00AE74EC" w:rsidTr="00AE74EC">
        <w:trPr>
          <w:trHeight w:val="300"/>
        </w:trPr>
        <w:tc>
          <w:tcPr>
            <w:tcW w:w="520" w:type="dxa"/>
            <w:vMerge w:val="restart"/>
            <w:shd w:val="clear" w:color="auto" w:fill="auto"/>
            <w:hideMark/>
          </w:tcPr>
          <w:p w:rsidR="002B613C" w:rsidRPr="00AE74EC" w:rsidRDefault="002B613C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№ </w:t>
            </w:r>
            <w:proofErr w:type="gramStart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</w:t>
            </w:r>
            <w:proofErr w:type="gramEnd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/п</w:t>
            </w:r>
          </w:p>
        </w:tc>
        <w:tc>
          <w:tcPr>
            <w:tcW w:w="4583" w:type="dxa"/>
            <w:vMerge w:val="restart"/>
            <w:shd w:val="clear" w:color="auto" w:fill="auto"/>
            <w:hideMark/>
          </w:tcPr>
          <w:p w:rsidR="002B613C" w:rsidRPr="00AE74EC" w:rsidRDefault="002B613C" w:rsidP="00952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bCs/>
                <w:sz w:val="16"/>
                <w:szCs w:val="16"/>
              </w:rPr>
              <w:t>Наименование услуги в соответствии с Законом Ямало-Ненецкого автономного округа от 01 декабря 2014 года № 109-ЗАО «</w:t>
            </w:r>
            <w:r w:rsidRPr="00AE74EC">
              <w:rPr>
                <w:rFonts w:ascii="PT Astra Serif" w:hAnsi="PT Astra Serif" w:cs="Times New Roman"/>
                <w:sz w:val="16"/>
                <w:szCs w:val="16"/>
              </w:rPr>
              <w:t>О некоторых вопросах организации социального обслуживания граждан в Ямало-Ненецком автономном округе»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B613C" w:rsidRPr="00AE74EC" w:rsidRDefault="002B613C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922" w:type="dxa"/>
            <w:shd w:val="clear" w:color="auto" w:fill="auto"/>
          </w:tcPr>
          <w:p w:rsidR="002B613C" w:rsidRPr="00AE74EC" w:rsidRDefault="002B613C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Тариф (руб.)</w:t>
            </w:r>
          </w:p>
        </w:tc>
      </w:tr>
      <w:tr w:rsidR="002B613C" w:rsidRPr="00AE74EC" w:rsidTr="00AE74EC">
        <w:trPr>
          <w:trHeight w:val="400"/>
        </w:trPr>
        <w:tc>
          <w:tcPr>
            <w:tcW w:w="520" w:type="dxa"/>
            <w:vMerge/>
            <w:vAlign w:val="center"/>
            <w:hideMark/>
          </w:tcPr>
          <w:p w:rsidR="002B613C" w:rsidRPr="00AE74EC" w:rsidRDefault="002B613C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4583" w:type="dxa"/>
            <w:vMerge/>
            <w:vAlign w:val="center"/>
            <w:hideMark/>
          </w:tcPr>
          <w:p w:rsidR="002B613C" w:rsidRPr="00AE74EC" w:rsidRDefault="002B613C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B613C" w:rsidRPr="00AE74EC" w:rsidRDefault="002B613C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</w:p>
        </w:tc>
        <w:tc>
          <w:tcPr>
            <w:tcW w:w="922" w:type="dxa"/>
            <w:shd w:val="clear" w:color="auto" w:fill="auto"/>
            <w:hideMark/>
          </w:tcPr>
          <w:p w:rsidR="002B613C" w:rsidRPr="00AE74EC" w:rsidRDefault="002B613C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для сельской местности</w:t>
            </w:r>
          </w:p>
        </w:tc>
      </w:tr>
    </w:tbl>
    <w:p w:rsidR="00E14449" w:rsidRPr="00F767C7" w:rsidRDefault="00E14449" w:rsidP="00E14449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70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83"/>
        <w:gridCol w:w="992"/>
        <w:gridCol w:w="955"/>
      </w:tblGrid>
      <w:tr w:rsidR="002B613C" w:rsidRPr="00AE74EC" w:rsidTr="00AE74EC">
        <w:trPr>
          <w:trHeight w:val="300"/>
          <w:tblHeader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B613C" w:rsidRPr="00AE74EC" w:rsidRDefault="002B613C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4583" w:type="dxa"/>
            <w:shd w:val="clear" w:color="auto" w:fill="auto"/>
            <w:vAlign w:val="center"/>
            <w:hideMark/>
          </w:tcPr>
          <w:p w:rsidR="002B613C" w:rsidRPr="00AE74EC" w:rsidRDefault="002B613C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B613C" w:rsidRPr="00AE74EC" w:rsidRDefault="002B613C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3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2B613C" w:rsidRPr="00AE74EC" w:rsidRDefault="002B613C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5</w:t>
            </w:r>
          </w:p>
        </w:tc>
      </w:tr>
      <w:tr w:rsidR="002B613C" w:rsidRPr="00AE74EC" w:rsidTr="00AE74EC">
        <w:trPr>
          <w:trHeight w:val="300"/>
        </w:trPr>
        <w:tc>
          <w:tcPr>
            <w:tcW w:w="7097" w:type="dxa"/>
            <w:gridSpan w:val="4"/>
            <w:shd w:val="clear" w:color="auto" w:fill="auto"/>
            <w:hideMark/>
          </w:tcPr>
          <w:p w:rsidR="002B613C" w:rsidRPr="00AE74EC" w:rsidRDefault="002B613C" w:rsidP="002B613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</w:rPr>
              <w:t>Социально-бытовые услуги (стационар) </w:t>
            </w:r>
          </w:p>
        </w:tc>
      </w:tr>
      <w:tr w:rsidR="00F767C7" w:rsidRPr="00AE74EC" w:rsidTr="00435A81">
        <w:trPr>
          <w:trHeight w:val="829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1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Предоставление площади жилых помещений согласно утвержденным нормативам (в том числе предоставление в пользование мебели, уборка жилых помещений и мест общего пользования)</w:t>
            </w:r>
          </w:p>
        </w:tc>
        <w:tc>
          <w:tcPr>
            <w:tcW w:w="992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человеко-день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416,86</w:t>
            </w:r>
          </w:p>
        </w:tc>
      </w:tr>
      <w:tr w:rsidR="00F767C7" w:rsidRPr="00AE74EC" w:rsidTr="00AE74EC">
        <w:trPr>
          <w:trHeight w:val="208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2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Обеспечение </w:t>
            </w:r>
            <w:proofErr w:type="gramStart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питанием</w:t>
            </w:r>
            <w:proofErr w:type="gramEnd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согласно утвержденным нормативам</w:t>
            </w:r>
          </w:p>
        </w:tc>
        <w:tc>
          <w:tcPr>
            <w:tcW w:w="992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человеко-день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753,11</w:t>
            </w:r>
          </w:p>
        </w:tc>
      </w:tr>
      <w:tr w:rsidR="00F767C7" w:rsidRPr="00AE74EC" w:rsidTr="00435A81">
        <w:trPr>
          <w:trHeight w:val="549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3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мягким инвентарем (одеждой, обувью, нательным бельем и постельными принадлежностями) согласно утвержденным нормативам</w:t>
            </w:r>
          </w:p>
        </w:tc>
        <w:tc>
          <w:tcPr>
            <w:tcW w:w="992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человеко-день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97,26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4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Обеспечение за счет средств получателя социальных услуг книгами, журналами, газетами, настольными играми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2B6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205,13</w:t>
            </w:r>
          </w:p>
        </w:tc>
      </w:tr>
      <w:tr w:rsidR="00F767C7" w:rsidRPr="00AE74EC" w:rsidTr="00435A81">
        <w:trPr>
          <w:trHeight w:val="182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5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Оказание помощи в написании и прочтении писем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2B6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107,71</w:t>
            </w:r>
          </w:p>
        </w:tc>
      </w:tr>
      <w:tr w:rsidR="00F767C7" w:rsidRPr="00AE74EC" w:rsidTr="00435A81">
        <w:trPr>
          <w:trHeight w:val="897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6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Организация ритуальных услуг (при отсутств</w:t>
            </w:r>
            <w:proofErr w:type="gramStart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ии у у</w:t>
            </w:r>
            <w:proofErr w:type="gramEnd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мерших получателей социальных услуг родственником или их нежелание заняться погребением) (только для стационарной формы социального обслуживания)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2B6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111 117,23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7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Отправка за счет средств получателя социальных услуг почтовой корреспонденции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2B6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111,59</w:t>
            </w:r>
          </w:p>
        </w:tc>
      </w:tr>
      <w:tr w:rsidR="00F767C7" w:rsidRPr="00AE74EC" w:rsidTr="00AE74EC">
        <w:trPr>
          <w:trHeight w:val="491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8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992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человеко-день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311,47</w:t>
            </w:r>
          </w:p>
        </w:tc>
      </w:tr>
      <w:tr w:rsidR="00F767C7" w:rsidRPr="00AE74EC" w:rsidTr="00435A81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9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Помощь в приеме пищи (кормление)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2B6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84,99</w:t>
            </w:r>
          </w:p>
        </w:tc>
      </w:tr>
      <w:tr w:rsidR="00F767C7" w:rsidRPr="00AE74EC" w:rsidTr="00AE74EC">
        <w:trPr>
          <w:trHeight w:val="300"/>
        </w:trPr>
        <w:tc>
          <w:tcPr>
            <w:tcW w:w="7097" w:type="dxa"/>
            <w:gridSpan w:val="4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</w:rPr>
              <w:lastRenderedPageBreak/>
              <w:t>Социально-медицинские услуги (стационар)</w:t>
            </w: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</w:tr>
      <w:tr w:rsidR="00F767C7" w:rsidRPr="00AE74EC" w:rsidTr="00435A81">
        <w:trPr>
          <w:trHeight w:val="36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10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2 651,04</w:t>
            </w:r>
          </w:p>
        </w:tc>
      </w:tr>
      <w:tr w:rsidR="00F767C7" w:rsidRPr="00AE74EC" w:rsidTr="00435A81">
        <w:trPr>
          <w:trHeight w:val="223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11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Содействие в проведении </w:t>
            </w:r>
            <w:proofErr w:type="gramStart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медико-социальной</w:t>
            </w:r>
            <w:proofErr w:type="gramEnd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экспертизы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5 378,16</w:t>
            </w:r>
          </w:p>
        </w:tc>
      </w:tr>
      <w:tr w:rsidR="00F767C7" w:rsidRPr="00AE74EC" w:rsidTr="00AE74E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12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Содействие в организации прохождения диспансеризации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3 903,04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13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Содействие в госпитализации </w:t>
            </w:r>
            <w:proofErr w:type="gramStart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нуждающихся</w:t>
            </w:r>
            <w:proofErr w:type="gramEnd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в лечебно-профилактические организации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2 123,11</w:t>
            </w:r>
          </w:p>
        </w:tc>
      </w:tr>
      <w:tr w:rsidR="00F767C7" w:rsidRPr="00AE74EC" w:rsidTr="00AE74E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435A8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14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Оказание первой доврачебной помощи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745,87</w:t>
            </w:r>
          </w:p>
        </w:tc>
      </w:tr>
      <w:tr w:rsidR="00F767C7" w:rsidRPr="00AE74EC" w:rsidTr="00AE74EC">
        <w:trPr>
          <w:trHeight w:val="195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15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Содействие в обеспечении техническими средствами реабилитации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772,96</w:t>
            </w:r>
          </w:p>
        </w:tc>
      </w:tr>
      <w:tr w:rsidR="00F767C7" w:rsidRPr="00AE74EC" w:rsidTr="00AE74E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16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Содействие в оказании стоматологической помощи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1 864,69</w:t>
            </w:r>
          </w:p>
        </w:tc>
      </w:tr>
      <w:tr w:rsidR="00F767C7" w:rsidRPr="00AE74EC" w:rsidTr="00AE74EC">
        <w:trPr>
          <w:trHeight w:val="714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17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Выполнение процедур, связанных с сохранением здоровья получателей социальных услуг (измерение температуры тела, артериального давления, </w:t>
            </w:r>
            <w:proofErr w:type="gramStart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контроль за</w:t>
            </w:r>
            <w:proofErr w:type="gramEnd"/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приемом лекарств и другое)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168,95</w:t>
            </w:r>
          </w:p>
        </w:tc>
      </w:tr>
      <w:tr w:rsidR="00F767C7" w:rsidRPr="00AE74EC" w:rsidTr="00AE74E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18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Проведение оздоровительных мероприятий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254,01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19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Систематическое наблюдение за получателями социальных услуг для выявления отклонений в состоянии их здоровья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96,76</w:t>
            </w:r>
          </w:p>
        </w:tc>
      </w:tr>
      <w:tr w:rsidR="00F767C7" w:rsidRPr="00AE74EC" w:rsidTr="00435A81">
        <w:trPr>
          <w:trHeight w:val="1052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20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наблюдение за получателями социальных услуг в целях выявления отклонений в состоянии их здоровья)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95,11</w:t>
            </w:r>
          </w:p>
        </w:tc>
      </w:tr>
      <w:tr w:rsidR="00F767C7" w:rsidRPr="00AE74EC" w:rsidTr="00AE74E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21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Проведение занятий, обучающих здоровому образу жизни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468,07</w:t>
            </w:r>
          </w:p>
        </w:tc>
      </w:tr>
      <w:tr w:rsidR="00F767C7" w:rsidRPr="00AE74EC" w:rsidTr="00AE74E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22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Проведение занятий по адаптивной физической культуре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233,34</w:t>
            </w:r>
          </w:p>
        </w:tc>
      </w:tr>
      <w:tr w:rsidR="00F767C7" w:rsidRPr="00AE74EC" w:rsidTr="00AE74EC">
        <w:trPr>
          <w:trHeight w:val="539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23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Содействие в обеспечении по заключению врачей лекарственными средствами и изделиями медицинского назначения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78,50</w:t>
            </w:r>
          </w:p>
        </w:tc>
      </w:tr>
      <w:tr w:rsidR="00F767C7" w:rsidRPr="00AE74EC" w:rsidTr="00AE74EC">
        <w:trPr>
          <w:trHeight w:val="300"/>
        </w:trPr>
        <w:tc>
          <w:tcPr>
            <w:tcW w:w="7097" w:type="dxa"/>
            <w:gridSpan w:val="4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</w:rPr>
              <w:t>Социально-психологические услуги</w:t>
            </w: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24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497,52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25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Психологическая диагностика и обследование личности, за исключением социального обслуживания на дому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1 992,90</w:t>
            </w:r>
          </w:p>
        </w:tc>
      </w:tr>
      <w:tr w:rsidR="00F767C7" w:rsidRPr="00AE74EC" w:rsidTr="00AE74E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26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Социально-психологический патронаж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140,63</w:t>
            </w:r>
          </w:p>
        </w:tc>
      </w:tr>
      <w:tr w:rsidR="00F767C7" w:rsidRPr="00AE74EC" w:rsidTr="00435A81">
        <w:trPr>
          <w:trHeight w:val="723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lastRenderedPageBreak/>
              <w:t>27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Оказание психологической (экстренной психологической) помощи и поддержки, в том числе получателям социальных услуг, осуществляющим уход на дому за тяжелобольными получателями социальных услуг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168,55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28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Оказание консультационной психологической помощи анонимно, в том числе с использованием телефона доверия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683,46</w:t>
            </w:r>
          </w:p>
        </w:tc>
      </w:tr>
      <w:tr w:rsidR="00F767C7" w:rsidRPr="00AE74EC" w:rsidTr="00AE74EC">
        <w:trPr>
          <w:trHeight w:val="300"/>
        </w:trPr>
        <w:tc>
          <w:tcPr>
            <w:tcW w:w="7097" w:type="dxa"/>
            <w:gridSpan w:val="4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</w:rPr>
              <w:t>Социально-педагогические услуги</w:t>
            </w: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29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Социально-педагогическая коррекция, включая диагностику и консультирование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1 644,91</w:t>
            </w:r>
          </w:p>
        </w:tc>
      </w:tr>
      <w:tr w:rsidR="00F767C7" w:rsidRPr="00AE74EC" w:rsidTr="00AE74EC">
        <w:trPr>
          <w:trHeight w:val="322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30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Формирование позитивных интересов (в том числе в сфере досуга)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631,29</w:t>
            </w:r>
          </w:p>
        </w:tc>
      </w:tr>
      <w:tr w:rsidR="00F767C7" w:rsidRPr="00AE74EC" w:rsidTr="00AE74E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31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Организация досуга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471,25</w:t>
            </w:r>
          </w:p>
        </w:tc>
      </w:tr>
      <w:tr w:rsidR="00F767C7" w:rsidRPr="00AE74EC" w:rsidTr="00AE74EC">
        <w:trPr>
          <w:trHeight w:val="300"/>
        </w:trPr>
        <w:tc>
          <w:tcPr>
            <w:tcW w:w="7097" w:type="dxa"/>
            <w:gridSpan w:val="4"/>
            <w:shd w:val="clear" w:color="auto" w:fill="auto"/>
            <w:hideMark/>
          </w:tcPr>
          <w:p w:rsidR="00F767C7" w:rsidRPr="00AE74EC" w:rsidRDefault="00F767C7" w:rsidP="002B613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</w:rPr>
              <w:t>Социально-трудовые услуги</w:t>
            </w: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32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Проведение мероприятий по использованию трудовых возможностей и обучению профессиональным навыкам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433,07</w:t>
            </w:r>
          </w:p>
        </w:tc>
      </w:tr>
      <w:tr w:rsidR="00F767C7" w:rsidRPr="00AE74EC" w:rsidTr="00AE74EC">
        <w:trPr>
          <w:trHeight w:val="300"/>
        </w:trPr>
        <w:tc>
          <w:tcPr>
            <w:tcW w:w="7097" w:type="dxa"/>
            <w:gridSpan w:val="4"/>
            <w:shd w:val="clear" w:color="auto" w:fill="auto"/>
            <w:noWrap/>
            <w:hideMark/>
          </w:tcPr>
          <w:p w:rsidR="00F767C7" w:rsidRPr="00AE74EC" w:rsidRDefault="00F767C7" w:rsidP="002B613C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</w:rPr>
              <w:t xml:space="preserve"> Социально-правовые услуги</w:t>
            </w: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33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Оказание помощи в оформлении и восстановлении документов получателя социальных услуг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475,12</w:t>
            </w:r>
          </w:p>
        </w:tc>
      </w:tr>
      <w:tr w:rsidR="00F767C7" w:rsidRPr="00AE74EC" w:rsidTr="00AE74EC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34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Оказание помощи в получении юридических услуг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1 609,76</w:t>
            </w:r>
          </w:p>
        </w:tc>
      </w:tr>
      <w:tr w:rsidR="00F767C7" w:rsidRPr="00AE74EC" w:rsidTr="00435A81">
        <w:trPr>
          <w:trHeight w:val="611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35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Услуги по защите прав и законных интересов получателей социальных услуг в установленном законодательством Российской Федерации порядке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11 011,95</w:t>
            </w:r>
          </w:p>
        </w:tc>
      </w:tr>
      <w:tr w:rsidR="00F767C7" w:rsidRPr="00AE74EC" w:rsidTr="00AE74EC">
        <w:trPr>
          <w:trHeight w:val="300"/>
        </w:trPr>
        <w:tc>
          <w:tcPr>
            <w:tcW w:w="7097" w:type="dxa"/>
            <w:gridSpan w:val="4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 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36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759,53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37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319,33</w:t>
            </w:r>
          </w:p>
        </w:tc>
      </w:tr>
      <w:tr w:rsidR="00F767C7" w:rsidRPr="00AE74EC" w:rsidTr="00AE74EC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38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Обучение навыкам самообслуживания, поведения в быту и общественных местах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694,76</w:t>
            </w:r>
          </w:p>
        </w:tc>
      </w:tr>
      <w:tr w:rsidR="00F767C7" w:rsidRPr="00AE74EC" w:rsidTr="00AE74EC">
        <w:trPr>
          <w:trHeight w:val="359"/>
        </w:trPr>
        <w:tc>
          <w:tcPr>
            <w:tcW w:w="567" w:type="dxa"/>
            <w:shd w:val="clear" w:color="auto" w:fill="auto"/>
            <w:noWrap/>
            <w:hideMark/>
          </w:tcPr>
          <w:p w:rsidR="00F767C7" w:rsidRPr="00AE74EC" w:rsidRDefault="00435A81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>
              <w:rPr>
                <w:rFonts w:ascii="PT Astra Serif" w:eastAsia="Times New Roman" w:hAnsi="PT Astra Serif" w:cs="Times New Roman"/>
                <w:sz w:val="16"/>
                <w:szCs w:val="16"/>
              </w:rPr>
              <w:t>39</w:t>
            </w:r>
            <w:r w:rsidR="00BF0AC6"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</w:p>
        </w:tc>
        <w:tc>
          <w:tcPr>
            <w:tcW w:w="4583" w:type="dxa"/>
            <w:shd w:val="clear" w:color="auto" w:fill="auto"/>
            <w:hideMark/>
          </w:tcPr>
          <w:p w:rsidR="00F767C7" w:rsidRPr="00AE74EC" w:rsidRDefault="00F767C7" w:rsidP="0095294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Оказание помощи в обучении навыкам компьютерной грамотности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767C7" w:rsidRPr="00AE74EC" w:rsidRDefault="00F767C7" w:rsidP="0095294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AE74EC">
              <w:rPr>
                <w:rFonts w:ascii="PT Astra Serif" w:eastAsia="Times New Roman" w:hAnsi="PT Astra Serif" w:cs="Times New Roman"/>
                <w:sz w:val="16"/>
                <w:szCs w:val="16"/>
              </w:rPr>
              <w:t>услуга</w:t>
            </w:r>
          </w:p>
        </w:tc>
        <w:tc>
          <w:tcPr>
            <w:tcW w:w="955" w:type="dxa"/>
            <w:shd w:val="clear" w:color="auto" w:fill="auto"/>
            <w:noWrap/>
            <w:hideMark/>
          </w:tcPr>
          <w:p w:rsidR="00F767C7" w:rsidRPr="00AE74EC" w:rsidRDefault="00F767C7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E74EC">
              <w:rPr>
                <w:rFonts w:ascii="PT Astra Serif" w:hAnsi="PT Astra Serif"/>
                <w:sz w:val="16"/>
                <w:szCs w:val="16"/>
              </w:rPr>
              <w:t>1 190,70</w:t>
            </w:r>
          </w:p>
        </w:tc>
      </w:tr>
    </w:tbl>
    <w:p w:rsidR="003D3DF9" w:rsidRPr="00F767C7" w:rsidRDefault="003D3DF9" w:rsidP="003D3DF9">
      <w:pPr>
        <w:pStyle w:val="ConsPlusNormal"/>
        <w:ind w:firstLine="540"/>
        <w:jc w:val="both"/>
        <w:rPr>
          <w:rFonts w:ascii="PT Astra Serif" w:hAnsi="PT Astra Serif"/>
          <w:bCs/>
        </w:rPr>
      </w:pPr>
    </w:p>
    <w:sectPr w:rsidR="003D3DF9" w:rsidRPr="00F767C7" w:rsidSect="00AE74EC">
      <w:pgSz w:w="16838" w:h="11905" w:orient="landscape" w:code="9"/>
      <w:pgMar w:top="567" w:right="1134" w:bottom="1418" w:left="567" w:header="720" w:footer="720" w:gutter="0"/>
      <w:cols w:num="2"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629"/>
    <w:multiLevelType w:val="hybridMultilevel"/>
    <w:tmpl w:val="632E64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787D43"/>
    <w:multiLevelType w:val="multilevel"/>
    <w:tmpl w:val="EE6E7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D1"/>
    <w:rsid w:val="0000233A"/>
    <w:rsid w:val="000100DF"/>
    <w:rsid w:val="0001106C"/>
    <w:rsid w:val="00013D3A"/>
    <w:rsid w:val="00034504"/>
    <w:rsid w:val="00035A72"/>
    <w:rsid w:val="00042104"/>
    <w:rsid w:val="000427E9"/>
    <w:rsid w:val="000715B4"/>
    <w:rsid w:val="000C0D0E"/>
    <w:rsid w:val="000C3940"/>
    <w:rsid w:val="000D553B"/>
    <w:rsid w:val="000D6250"/>
    <w:rsid w:val="000E51A8"/>
    <w:rsid w:val="00110D6E"/>
    <w:rsid w:val="00112B78"/>
    <w:rsid w:val="0012438E"/>
    <w:rsid w:val="001253FD"/>
    <w:rsid w:val="00126105"/>
    <w:rsid w:val="00185C64"/>
    <w:rsid w:val="001869F4"/>
    <w:rsid w:val="00186D31"/>
    <w:rsid w:val="001A00D6"/>
    <w:rsid w:val="001A4D05"/>
    <w:rsid w:val="001B5884"/>
    <w:rsid w:val="001B7ABC"/>
    <w:rsid w:val="001C20D5"/>
    <w:rsid w:val="001D48B3"/>
    <w:rsid w:val="001D788F"/>
    <w:rsid w:val="001F5A4E"/>
    <w:rsid w:val="00215D75"/>
    <w:rsid w:val="00234047"/>
    <w:rsid w:val="0024043C"/>
    <w:rsid w:val="00240C46"/>
    <w:rsid w:val="00244DE0"/>
    <w:rsid w:val="0026124E"/>
    <w:rsid w:val="00286803"/>
    <w:rsid w:val="00287C1B"/>
    <w:rsid w:val="00295FD8"/>
    <w:rsid w:val="002B613C"/>
    <w:rsid w:val="002E581E"/>
    <w:rsid w:val="002E740F"/>
    <w:rsid w:val="002F7052"/>
    <w:rsid w:val="00322E71"/>
    <w:rsid w:val="00351FA4"/>
    <w:rsid w:val="003611B2"/>
    <w:rsid w:val="00361312"/>
    <w:rsid w:val="00361E23"/>
    <w:rsid w:val="0039796E"/>
    <w:rsid w:val="003A19F1"/>
    <w:rsid w:val="003D3DF9"/>
    <w:rsid w:val="003E459F"/>
    <w:rsid w:val="003E6270"/>
    <w:rsid w:val="00402535"/>
    <w:rsid w:val="00435A81"/>
    <w:rsid w:val="004444FF"/>
    <w:rsid w:val="00467067"/>
    <w:rsid w:val="0048723B"/>
    <w:rsid w:val="004876F8"/>
    <w:rsid w:val="004973D3"/>
    <w:rsid w:val="004A1D27"/>
    <w:rsid w:val="004C48AC"/>
    <w:rsid w:val="00520F0B"/>
    <w:rsid w:val="00541B02"/>
    <w:rsid w:val="0054628D"/>
    <w:rsid w:val="005732E7"/>
    <w:rsid w:val="005A0CDF"/>
    <w:rsid w:val="005A36E0"/>
    <w:rsid w:val="005A4CFF"/>
    <w:rsid w:val="005D4194"/>
    <w:rsid w:val="005D4DE1"/>
    <w:rsid w:val="005D74AC"/>
    <w:rsid w:val="005D7542"/>
    <w:rsid w:val="005F6B7E"/>
    <w:rsid w:val="005F7861"/>
    <w:rsid w:val="00601B50"/>
    <w:rsid w:val="00643FCD"/>
    <w:rsid w:val="00650AD8"/>
    <w:rsid w:val="00652D64"/>
    <w:rsid w:val="006927C4"/>
    <w:rsid w:val="006E32CE"/>
    <w:rsid w:val="00723AFB"/>
    <w:rsid w:val="007619F4"/>
    <w:rsid w:val="00767883"/>
    <w:rsid w:val="007748B2"/>
    <w:rsid w:val="007868FC"/>
    <w:rsid w:val="00791682"/>
    <w:rsid w:val="0079524D"/>
    <w:rsid w:val="007A3A3D"/>
    <w:rsid w:val="007A4868"/>
    <w:rsid w:val="007B57B2"/>
    <w:rsid w:val="007B7DBC"/>
    <w:rsid w:val="007C4936"/>
    <w:rsid w:val="007F2F2C"/>
    <w:rsid w:val="008008F6"/>
    <w:rsid w:val="00825A67"/>
    <w:rsid w:val="00834F18"/>
    <w:rsid w:val="00840EF4"/>
    <w:rsid w:val="008427E6"/>
    <w:rsid w:val="008540DF"/>
    <w:rsid w:val="00854A02"/>
    <w:rsid w:val="0086504E"/>
    <w:rsid w:val="008A57C1"/>
    <w:rsid w:val="008C5579"/>
    <w:rsid w:val="00905DD1"/>
    <w:rsid w:val="0092214F"/>
    <w:rsid w:val="009472B8"/>
    <w:rsid w:val="00952940"/>
    <w:rsid w:val="00992672"/>
    <w:rsid w:val="009A5E2B"/>
    <w:rsid w:val="009A7B97"/>
    <w:rsid w:val="009C0DE3"/>
    <w:rsid w:val="009C6330"/>
    <w:rsid w:val="009E659F"/>
    <w:rsid w:val="00A0280F"/>
    <w:rsid w:val="00A13E4F"/>
    <w:rsid w:val="00A14444"/>
    <w:rsid w:val="00A53E58"/>
    <w:rsid w:val="00A66C5B"/>
    <w:rsid w:val="00A77866"/>
    <w:rsid w:val="00AB1048"/>
    <w:rsid w:val="00AB7EB4"/>
    <w:rsid w:val="00AC212F"/>
    <w:rsid w:val="00AC496B"/>
    <w:rsid w:val="00AD0B47"/>
    <w:rsid w:val="00AE464E"/>
    <w:rsid w:val="00AE603A"/>
    <w:rsid w:val="00AE74EC"/>
    <w:rsid w:val="00AE78BC"/>
    <w:rsid w:val="00AF200D"/>
    <w:rsid w:val="00AF3DA2"/>
    <w:rsid w:val="00AF5638"/>
    <w:rsid w:val="00B01B80"/>
    <w:rsid w:val="00B4480A"/>
    <w:rsid w:val="00B53927"/>
    <w:rsid w:val="00B85F91"/>
    <w:rsid w:val="00BB73DC"/>
    <w:rsid w:val="00BC1662"/>
    <w:rsid w:val="00BC36B4"/>
    <w:rsid w:val="00BC3F02"/>
    <w:rsid w:val="00BF0AC6"/>
    <w:rsid w:val="00C04F18"/>
    <w:rsid w:val="00C12EA6"/>
    <w:rsid w:val="00C147AB"/>
    <w:rsid w:val="00C72267"/>
    <w:rsid w:val="00C8132E"/>
    <w:rsid w:val="00D06C49"/>
    <w:rsid w:val="00D176E5"/>
    <w:rsid w:val="00D2308D"/>
    <w:rsid w:val="00D25002"/>
    <w:rsid w:val="00D26D6D"/>
    <w:rsid w:val="00D3113F"/>
    <w:rsid w:val="00D3163D"/>
    <w:rsid w:val="00D3521E"/>
    <w:rsid w:val="00D47270"/>
    <w:rsid w:val="00D6682D"/>
    <w:rsid w:val="00D8345B"/>
    <w:rsid w:val="00D92462"/>
    <w:rsid w:val="00D94513"/>
    <w:rsid w:val="00DB3E03"/>
    <w:rsid w:val="00DB555D"/>
    <w:rsid w:val="00DC4E0D"/>
    <w:rsid w:val="00DF5EE4"/>
    <w:rsid w:val="00E14449"/>
    <w:rsid w:val="00E35168"/>
    <w:rsid w:val="00E51AB1"/>
    <w:rsid w:val="00E91BFE"/>
    <w:rsid w:val="00EA2FC4"/>
    <w:rsid w:val="00EB47A1"/>
    <w:rsid w:val="00EB74F1"/>
    <w:rsid w:val="00EC7C52"/>
    <w:rsid w:val="00EE2BA8"/>
    <w:rsid w:val="00EF48FB"/>
    <w:rsid w:val="00EF5DAB"/>
    <w:rsid w:val="00EF7975"/>
    <w:rsid w:val="00F27900"/>
    <w:rsid w:val="00F7045E"/>
    <w:rsid w:val="00F767C7"/>
    <w:rsid w:val="00F94145"/>
    <w:rsid w:val="00F941D1"/>
    <w:rsid w:val="00F978E1"/>
    <w:rsid w:val="00FA1B0B"/>
    <w:rsid w:val="00FA3077"/>
    <w:rsid w:val="00FD008D"/>
    <w:rsid w:val="00FE72D1"/>
    <w:rsid w:val="00FF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05D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unhideWhenUsed/>
    <w:rsid w:val="00AF3DA2"/>
    <w:rPr>
      <w:color w:val="0000FF" w:themeColor="hyperlink"/>
      <w:u w:val="single"/>
    </w:rPr>
  </w:style>
  <w:style w:type="paragraph" w:customStyle="1" w:styleId="ConsPlusNormal">
    <w:name w:val="ConsPlusNormal"/>
    <w:rsid w:val="007748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7748B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1F5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05D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unhideWhenUsed/>
    <w:rsid w:val="00AF3DA2"/>
    <w:rPr>
      <w:color w:val="0000FF" w:themeColor="hyperlink"/>
      <w:u w:val="single"/>
    </w:rPr>
  </w:style>
  <w:style w:type="paragraph" w:customStyle="1" w:styleId="ConsPlusNormal">
    <w:name w:val="ConsPlusNormal"/>
    <w:rsid w:val="007748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7748B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1F5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6848B-B0CB-4C6F-87E4-89A5769D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dtszn</Company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on_koneva</dc:creator>
  <cp:lastModifiedBy>1</cp:lastModifiedBy>
  <cp:revision>2</cp:revision>
  <cp:lastPrinted>2019-01-31T03:31:00Z</cp:lastPrinted>
  <dcterms:created xsi:type="dcterms:W3CDTF">2019-08-05T06:36:00Z</dcterms:created>
  <dcterms:modified xsi:type="dcterms:W3CDTF">2019-08-05T06:36:00Z</dcterms:modified>
</cp:coreProperties>
</file>